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A6" w:rsidRDefault="001141A6" w:rsidP="001141A6">
      <w:pPr>
        <w:pStyle w:val="Heading1"/>
        <w:rPr>
          <w:rFonts w:hint="cs"/>
          <w:rtl/>
        </w:rPr>
      </w:pPr>
      <w:r w:rsidRPr="001141A6">
        <w:rPr>
          <w:rFonts w:hint="cs"/>
          <w:rtl/>
        </w:rPr>
        <w:t>ספר המקנה – ב'</w:t>
      </w:r>
    </w:p>
    <w:p w:rsidR="001141A6" w:rsidRPr="001141A6" w:rsidRDefault="001141A6" w:rsidP="001141A6">
      <w:pPr>
        <w:pStyle w:val="Heading2"/>
        <w:rPr>
          <w:rtl/>
        </w:rPr>
      </w:pPr>
      <w:r>
        <w:rPr>
          <w:rFonts w:hint="cs"/>
          <w:rtl/>
        </w:rPr>
        <w:t>הרב זלמן נחמיה גולדברג</w:t>
      </w:r>
      <w:bookmarkStart w:id="0" w:name="_GoBack"/>
      <w:bookmarkEnd w:id="0"/>
    </w:p>
    <w:p w:rsidR="001141A6" w:rsidRPr="001141A6" w:rsidRDefault="001141A6" w:rsidP="001141A6">
      <w:pPr>
        <w:jc w:val="both"/>
        <w:rPr>
          <w:rtl/>
        </w:rPr>
      </w:pPr>
    </w:p>
    <w:p w:rsidR="001141A6" w:rsidRPr="001141A6" w:rsidRDefault="001141A6" w:rsidP="001141A6">
      <w:pPr>
        <w:jc w:val="both"/>
      </w:pPr>
      <w:r w:rsidRPr="001141A6">
        <w:rPr>
          <w:rFonts w:hint="cs"/>
          <w:rtl/>
        </w:rPr>
        <w:t>לפי החידוש הזה של הקצות, ששעבוד שונה ממכר, ניתן ליישב את דברי הקצות במקום אחר. נאמר בתורתנו הקדושה (ויקרא י''ט כ'): "</w:t>
      </w:r>
      <w:r w:rsidRPr="001141A6">
        <w:rPr>
          <w:rtl/>
        </w:rPr>
        <w:t>וְאִישׁ כִּי יִשְׁכַּב אֶת אִשָּׁה שִׁכְבַת זֶרַע וְהִוא שִׁפְחָה נֶחֱרֶפֶת לְאִישׁ וְהָפְדֵּה לא נִפְדָּתָה אוֹ חֻפְשָׁה לא נִתַּן לָהּ בִּקּרֶת תִּהְיֶה לא יוּמְתוּ כִּי לא חֻפָּשָׁה</w:t>
      </w:r>
      <w:r w:rsidRPr="001141A6">
        <w:rPr>
          <w:rFonts w:hint="cs"/>
          <w:rtl/>
        </w:rPr>
        <w:t>". ומבואר בתורה שבעל פה (בבלי גיטין מ''ג ע''א), שמדובר כאן על אשה שחציה שפחה וחציה בת חורין, כגון שהיתה שפחה של שותפים והאחד שיחרר אותה.</w:t>
      </w:r>
    </w:p>
    <w:p w:rsidR="001141A6" w:rsidRPr="001141A6" w:rsidRDefault="001141A6" w:rsidP="001141A6">
      <w:pPr>
        <w:jc w:val="both"/>
        <w:rPr>
          <w:rtl/>
        </w:rPr>
      </w:pPr>
      <w:r w:rsidRPr="001141A6">
        <w:rPr>
          <w:rFonts w:hint="cs"/>
          <w:rtl/>
        </w:rPr>
        <w:t>אחת ההלכות שנאמרו (בגיטין שם) בשפחה חרופה, היא לגבי ייבום: "</w:t>
      </w:r>
      <w:r w:rsidRPr="001141A6">
        <w:rPr>
          <w:rtl/>
        </w:rPr>
        <w:t>אמר רב חסדא: חציה שפחה וחציה בת חורין שנתקדשה לראובן ונשתחררה, וחזרה ונתקדשה לשמעון, ומתו שניהם - מתייבמת ללו</w:t>
      </w:r>
      <w:r w:rsidRPr="001141A6">
        <w:rPr>
          <w:rFonts w:hint="cs"/>
          <w:rtl/>
        </w:rPr>
        <w:t xml:space="preserve">י </w:t>
      </w:r>
      <w:r w:rsidRPr="001141A6">
        <w:rPr>
          <w:rtl/>
        </w:rPr>
        <w:t>ואין אני קורא בה אשת שני מתים, מה נפשך? אי קדושי דראובן קדושין - קדושי דשמעון לאו קדושין, ואי קדושי דשמעון קדושין - קדושי דראובן לאו קדושין</w:t>
      </w:r>
      <w:r w:rsidRPr="001141A6">
        <w:rPr>
          <w:rFonts w:hint="cs"/>
          <w:rtl/>
        </w:rPr>
        <w:t>"</w:t>
      </w:r>
      <w:r w:rsidRPr="001141A6">
        <w:rPr>
          <w:rtl/>
        </w:rPr>
        <w:t xml:space="preserve">. </w:t>
      </w:r>
      <w:r w:rsidRPr="001141A6">
        <w:rPr>
          <w:rFonts w:hint="cs"/>
          <w:rtl/>
        </w:rPr>
        <w:t>כלומר, ההלכה אומרת שזיקה הבאה מכח שני אנשים אינה זיקה לחייב ייבום. בא רב חסדא ומחדש, ששפחה חרופה שנתקדשה לשני אחים, והשתחררה בין הראשון לשני, אינה נפטרת מייבום. כי היא לא יכולה להתקדש לשניהם, ואם קידושיה לראובן קידושין קידושיה לשמעון אינם קידושין, ולהפך.</w:t>
      </w:r>
    </w:p>
    <w:p w:rsidR="001141A6" w:rsidRPr="001141A6" w:rsidRDefault="001141A6" w:rsidP="001141A6">
      <w:pPr>
        <w:jc w:val="both"/>
      </w:pPr>
      <w:r w:rsidRPr="001141A6">
        <w:rPr>
          <w:rFonts w:hint="cs"/>
          <w:rtl/>
        </w:rPr>
        <w:t xml:space="preserve">שואל </w:t>
      </w:r>
      <w:r w:rsidRPr="001141A6">
        <w:rPr>
          <w:rFonts w:hint="cs"/>
          <w:b/>
          <w:bCs/>
          <w:rtl/>
        </w:rPr>
        <w:t>הפני יהושע</w:t>
      </w:r>
      <w:r w:rsidRPr="001141A6">
        <w:rPr>
          <w:rFonts w:hint="cs"/>
          <w:rtl/>
        </w:rPr>
        <w:t xml:space="preserve"> על אתר: "</w:t>
      </w:r>
      <w:r w:rsidRPr="001141A6">
        <w:rPr>
          <w:rtl/>
        </w:rPr>
        <w:t>אכתי משכחת אשת שני מתים</w:t>
      </w:r>
      <w:r w:rsidRPr="001141A6">
        <w:rPr>
          <w:rFonts w:hint="cs"/>
          <w:rtl/>
        </w:rPr>
        <w:t>,</w:t>
      </w:r>
      <w:r w:rsidRPr="001141A6">
        <w:rPr>
          <w:rtl/>
        </w:rPr>
        <w:t xml:space="preserve"> קודם שחרור וחזרה ונתקדשה לשמעון דקדושי שמעון נמי תפסי בה כיון שאין חייבין על קידושי ראובן רק אשם, לא הוי אפי' כחייבי לאוין דעלמא דקידושין תופסין בה</w:t>
      </w:r>
      <w:r w:rsidRPr="001141A6">
        <w:rPr>
          <w:rFonts w:hint="cs"/>
          <w:rtl/>
        </w:rPr>
        <w:t>". דהיינו - באשת איש, אומר הפנ''י, לא תופסים קידושין, אך שפחה חרופה יש עליה רק חיוב אשם, ולכן קידושין יכולים לתפוס בה, ונמצא שתיתכן מציאות של 'אשת שני מתים'. מתרץ הפני יהושע: "</w:t>
      </w:r>
      <w:r w:rsidRPr="001141A6">
        <w:rPr>
          <w:rtl/>
        </w:rPr>
        <w:t>דהא דקי"ל בעלמא קידושין תופסין בחייבי לאוין היינו חייבי לאוין דעלמא</w:t>
      </w:r>
      <w:r w:rsidRPr="001141A6">
        <w:rPr>
          <w:rFonts w:hint="cs"/>
          <w:rtl/>
        </w:rPr>
        <w:t>,</w:t>
      </w:r>
      <w:r w:rsidRPr="001141A6">
        <w:rPr>
          <w:rtl/>
        </w:rPr>
        <w:t xml:space="preserve"> אבל ע"י קידושין בלא"ה לא משכחת קידושין אחר קידושין דכיון שתופסין קידושי ראובן </w:t>
      </w:r>
      <w:r w:rsidRPr="001141A6">
        <w:rPr>
          <w:u w:val="single"/>
          <w:rtl/>
        </w:rPr>
        <w:t>הרי היא ברשותו</w:t>
      </w:r>
      <w:r w:rsidRPr="001141A6">
        <w:rPr>
          <w:rtl/>
        </w:rPr>
        <w:t xml:space="preserve"> ואין לה יד לקבל קידושין מאחר</w:t>
      </w:r>
      <w:r w:rsidRPr="001141A6">
        <w:rPr>
          <w:rFonts w:hint="cs"/>
          <w:rtl/>
        </w:rPr>
        <w:t>".</w:t>
      </w:r>
      <w:r w:rsidRPr="001141A6">
        <w:rPr>
          <w:rtl/>
        </w:rPr>
        <w:t xml:space="preserve"> עכ"ל.</w:t>
      </w:r>
      <w:r w:rsidRPr="001141A6">
        <w:rPr>
          <w:rFonts w:hint="cs"/>
          <w:rtl/>
        </w:rPr>
        <w:t xml:space="preserve"> חידוש גדול מחדש הפני יהושע - אי היכולת לקדש אשה נשואה, אינו נובע מהאיסור שרובץ עליה, מחיוב המיתה שמוטל על החוטא איתה. אי היכולת נובע מהעובדה הפשוטה שהיא כבר שייכת למישהו, שהיא ברשות ראובן, וממילא שמעון לא יכול לקדש אותה.</w:t>
      </w:r>
    </w:p>
    <w:p w:rsidR="001141A6" w:rsidRPr="001141A6" w:rsidRDefault="001141A6" w:rsidP="001141A6">
      <w:pPr>
        <w:jc w:val="both"/>
        <w:rPr>
          <w:rtl/>
        </w:rPr>
      </w:pPr>
      <w:r w:rsidRPr="001141A6">
        <w:rPr>
          <w:rFonts w:hint="cs"/>
          <w:rtl/>
        </w:rPr>
        <w:t xml:space="preserve">אך </w:t>
      </w:r>
      <w:r w:rsidRPr="001141A6">
        <w:rPr>
          <w:rFonts w:hint="cs"/>
          <w:b/>
          <w:bCs/>
          <w:rtl/>
        </w:rPr>
        <w:t>האבני מילואים</w:t>
      </w:r>
      <w:r w:rsidRPr="001141A6">
        <w:rPr>
          <w:rFonts w:hint="cs"/>
          <w:rtl/>
        </w:rPr>
        <w:t xml:space="preserve"> (סימן מ''ד סק''ד) לא מקבל את דבריו, ומקשה עליו מהגמרא בקידושין (ס''ז ע''ב) הדנה באריכות מהו המקור לכך שלא תופסים קידושין, ובסופו של דבר היא לומדת זאת מהיקש. ולפי דברי הפנ''י, טוען האבני מילואים, הדיון לא מתחיל, כי בכלל אי אפשר לקדש אשה נשואה, שהיא כבר ברשותו של מישהו. אלא ודאי שאי היכולת לקדש נובע אך ורק מהאיסור הרובץ עליה, וממילא שפחה חרופה שאין עליה איסור כרת, יכולה להתקדש לשני אנשים.</w:t>
      </w:r>
    </w:p>
    <w:p w:rsidR="001141A6" w:rsidRPr="001141A6" w:rsidRDefault="001141A6" w:rsidP="001141A6">
      <w:pPr>
        <w:jc w:val="both"/>
        <w:rPr>
          <w:rtl/>
        </w:rPr>
      </w:pPr>
      <w:r w:rsidRPr="001141A6">
        <w:rPr>
          <w:rFonts w:hint="cs"/>
          <w:rtl/>
        </w:rPr>
        <w:t xml:space="preserve">ותירץ </w:t>
      </w:r>
      <w:r w:rsidRPr="001141A6">
        <w:rPr>
          <w:rFonts w:hint="cs"/>
          <w:b/>
          <w:bCs/>
          <w:rtl/>
        </w:rPr>
        <w:t xml:space="preserve">ר' חיים </w:t>
      </w:r>
      <w:r w:rsidRPr="001141A6">
        <w:rPr>
          <w:rFonts w:hint="cs"/>
          <w:rtl/>
        </w:rPr>
        <w:t>את קושיית האבני מילואים</w:t>
      </w:r>
      <w:r w:rsidRPr="001141A6">
        <w:rPr>
          <w:rFonts w:hint="cs"/>
          <w:b/>
          <w:bCs/>
          <w:rtl/>
        </w:rPr>
        <w:t xml:space="preserve"> </w:t>
      </w:r>
      <w:r w:rsidRPr="001141A6">
        <w:rPr>
          <w:rFonts w:hint="cs"/>
          <w:rtl/>
        </w:rPr>
        <w:t>- הסיבה שהגמרא בקידושין נזקקת לדרשות כדי ללמוד את חוסר היכולת של נשואה להתקדש, הוא בשביל הילדים. מצד האשה, אין צורך לפסוקים כדי לומר שהיא לא יכולה להתקדש, כי זו סברא פשוטה שהיא כבר ברשות מישהו, כדברי הפני יהושע. אך הגמרא דנה מצד ממזרות, שרק אשה שיש עליה חיוב מיתה, ילדיה מזנות הם ממזרים, כי הסברא של הפנ''י לא גורמת לממזרות רק לחוסר יכולת לקדש.</w:t>
      </w:r>
    </w:p>
    <w:p w:rsidR="001141A6" w:rsidRPr="001141A6" w:rsidRDefault="001141A6" w:rsidP="001141A6">
      <w:pPr>
        <w:jc w:val="both"/>
      </w:pPr>
      <w:r w:rsidRPr="001141A6">
        <w:rPr>
          <w:rFonts w:hint="cs"/>
          <w:rtl/>
        </w:rPr>
        <w:t xml:space="preserve">עכ''פ האבני מילואים עצמו מתרץ, שהסיבה שלא תופסים קידושי שמעון בשפחה היא לא בגלל שהיא נשואה, אלא בגלל שהיא נשואה לאחיו. זאת אומרת, מצד עצם הנישואין קידושין תופסים בה, אך מצד איסור אשת אח הקידושין לא תופסים. אך צריך להבין, מה יענה האבני מילואים לסברת הפני יהושע? הרי זו סברא פשוטה שאשת ראובן לא יכולה, במציאות, להתקדש לשמעון? ולפי דברי הקצות, מחבר האבני מילואים, ניתן ליישב - חפץ שנמכר לא ניתן לשוב ולמוכרו, אך קרקע שהשתעבדה ניתן לשוב ולשעבדה, כי שעבוד הוא לא טוטאלי כמו מכירה. וכן אשה היא לא קנויה </w:t>
      </w:r>
      <w:r w:rsidRPr="001141A6">
        <w:rPr>
          <w:rFonts w:hint="cs"/>
          <w:rtl/>
        </w:rPr>
        <w:lastRenderedPageBreak/>
        <w:t>לבעל, היא לא חפץ שלו, רק יש לה שעבודים כלפיו, בדיוק כמו שלו יש שעבודים כלפיה. זו מערכת זוגית בריאה. כל אחד משועבד לשני, אך אף אחד לא שייך או קנוי לשני. לכן היינו חושבים, לולא הפסוק, שתופסים קידושין גם באשה נשואה, כי היא רק משועבדת.</w:t>
      </w:r>
    </w:p>
    <w:p w:rsidR="001141A6" w:rsidRPr="001141A6" w:rsidRDefault="001141A6" w:rsidP="001141A6">
      <w:pPr>
        <w:jc w:val="both"/>
      </w:pPr>
      <w:r w:rsidRPr="001141A6">
        <w:rPr>
          <w:rFonts w:hint="cs"/>
          <w:rtl/>
        </w:rPr>
        <w:t xml:space="preserve">ואגב אורחא, נעיר עוד בעניין החילוק שבין שעבוד למכר. נחלקו </w:t>
      </w:r>
      <w:r w:rsidRPr="001141A6">
        <w:rPr>
          <w:rFonts w:hint="cs"/>
          <w:b/>
          <w:bCs/>
          <w:rtl/>
        </w:rPr>
        <w:t>הרמב</w:t>
      </w:r>
      <w:r w:rsidRPr="001141A6">
        <w:rPr>
          <w:rFonts w:hint="cs"/>
          <w:b/>
          <w:bCs/>
          <w:rtl/>
          <w:lang w:bidi="ug-CN"/>
        </w:rPr>
        <w:t>''</w:t>
      </w:r>
      <w:r w:rsidRPr="001141A6">
        <w:rPr>
          <w:rFonts w:hint="cs"/>
          <w:b/>
          <w:bCs/>
          <w:rtl/>
        </w:rPr>
        <w:t>ן</w:t>
      </w:r>
      <w:r w:rsidRPr="001141A6">
        <w:rPr>
          <w:rFonts w:hint="cs"/>
          <w:rtl/>
          <w:lang w:bidi="ug-CN"/>
        </w:rPr>
        <w:t xml:space="preserve"> </w:t>
      </w:r>
      <w:r w:rsidRPr="001141A6">
        <w:rPr>
          <w:rtl/>
          <w:lang w:bidi="ug-CN"/>
        </w:rPr>
        <w:t>(</w:t>
      </w:r>
      <w:r w:rsidRPr="001141A6">
        <w:rPr>
          <w:rtl/>
        </w:rPr>
        <w:t>הובא בבעל התרומות שער מ</w:t>
      </w:r>
      <w:r w:rsidRPr="001141A6">
        <w:rPr>
          <w:rtl/>
          <w:lang w:bidi="ug-CN"/>
        </w:rPr>
        <w:t>"</w:t>
      </w:r>
      <w:r w:rsidRPr="001141A6">
        <w:rPr>
          <w:rtl/>
        </w:rPr>
        <w:t>ח ח</w:t>
      </w:r>
      <w:r w:rsidRPr="001141A6">
        <w:rPr>
          <w:rtl/>
          <w:lang w:bidi="ug-CN"/>
        </w:rPr>
        <w:t>"</w:t>
      </w:r>
      <w:r w:rsidRPr="001141A6">
        <w:rPr>
          <w:rtl/>
        </w:rPr>
        <w:t>א סי</w:t>
      </w:r>
      <w:r w:rsidRPr="001141A6">
        <w:rPr>
          <w:rtl/>
          <w:lang w:bidi="ug-CN"/>
        </w:rPr>
        <w:t xml:space="preserve">' </w:t>
      </w:r>
      <w:r w:rsidRPr="001141A6">
        <w:rPr>
          <w:rtl/>
        </w:rPr>
        <w:t>ב</w:t>
      </w:r>
      <w:r w:rsidRPr="001141A6">
        <w:rPr>
          <w:rtl/>
          <w:lang w:bidi="ug-CN"/>
        </w:rPr>
        <w:t xml:space="preserve">') </w:t>
      </w:r>
      <w:r w:rsidRPr="001141A6">
        <w:rPr>
          <w:rFonts w:hint="cs"/>
          <w:b/>
          <w:bCs/>
          <w:rtl/>
        </w:rPr>
        <w:t>והרשב</w:t>
      </w:r>
      <w:r w:rsidRPr="001141A6">
        <w:rPr>
          <w:rFonts w:hint="cs"/>
          <w:b/>
          <w:bCs/>
          <w:rtl/>
          <w:lang w:bidi="ug-CN"/>
        </w:rPr>
        <w:t>''</w:t>
      </w:r>
      <w:r w:rsidRPr="001141A6">
        <w:rPr>
          <w:rFonts w:hint="cs"/>
          <w:b/>
          <w:bCs/>
          <w:rtl/>
        </w:rPr>
        <w:t>א</w:t>
      </w:r>
      <w:r w:rsidRPr="001141A6">
        <w:rPr>
          <w:rFonts w:hint="cs"/>
          <w:rtl/>
          <w:lang w:bidi="ug-CN"/>
        </w:rPr>
        <w:t xml:space="preserve"> </w:t>
      </w:r>
      <w:r w:rsidRPr="001141A6">
        <w:rPr>
          <w:rtl/>
          <w:lang w:bidi="ug-CN"/>
        </w:rPr>
        <w:t>(</w:t>
      </w:r>
      <w:r w:rsidRPr="001141A6">
        <w:rPr>
          <w:rtl/>
        </w:rPr>
        <w:t>ב</w:t>
      </w:r>
      <w:r w:rsidRPr="001141A6">
        <w:rPr>
          <w:rtl/>
          <w:lang w:bidi="ug-CN"/>
        </w:rPr>
        <w:t>"</w:t>
      </w:r>
      <w:r w:rsidRPr="001141A6">
        <w:rPr>
          <w:rtl/>
        </w:rPr>
        <w:t>ב קסז</w:t>
      </w:r>
      <w:r w:rsidRPr="001141A6">
        <w:rPr>
          <w:rtl/>
          <w:lang w:bidi="ug-CN"/>
        </w:rPr>
        <w:t xml:space="preserve">, </w:t>
      </w:r>
      <w:r w:rsidRPr="001141A6">
        <w:rPr>
          <w:rtl/>
        </w:rPr>
        <w:t>ב ד</w:t>
      </w:r>
      <w:r w:rsidRPr="001141A6">
        <w:rPr>
          <w:rtl/>
          <w:lang w:bidi="ug-CN"/>
        </w:rPr>
        <w:t>"</w:t>
      </w:r>
      <w:r w:rsidRPr="001141A6">
        <w:rPr>
          <w:rtl/>
        </w:rPr>
        <w:t>ה כותבין</w:t>
      </w:r>
      <w:r w:rsidRPr="001141A6">
        <w:rPr>
          <w:rFonts w:hint="cs"/>
          <w:rtl/>
          <w:lang w:bidi="ug-CN"/>
        </w:rPr>
        <w:t>,</w:t>
      </w:r>
      <w:r w:rsidRPr="001141A6">
        <w:rPr>
          <w:rtl/>
        </w:rPr>
        <w:t xml:space="preserve"> הובא בב</w:t>
      </w:r>
      <w:r w:rsidRPr="001141A6">
        <w:rPr>
          <w:rtl/>
          <w:lang w:bidi="ug-CN"/>
        </w:rPr>
        <w:t>"</w:t>
      </w:r>
      <w:r w:rsidRPr="001141A6">
        <w:rPr>
          <w:rtl/>
        </w:rPr>
        <w:t xml:space="preserve">י </w:t>
      </w:r>
      <w:r w:rsidRPr="001141A6">
        <w:rPr>
          <w:rFonts w:hint="cs"/>
          <w:rtl/>
        </w:rPr>
        <w:t>סימן ל</w:t>
      </w:r>
      <w:r w:rsidRPr="001141A6">
        <w:rPr>
          <w:rFonts w:hint="cs"/>
          <w:rtl/>
          <w:lang w:bidi="ug-CN"/>
        </w:rPr>
        <w:t>''</w:t>
      </w:r>
      <w:r w:rsidRPr="001141A6">
        <w:rPr>
          <w:rFonts w:hint="cs"/>
          <w:rtl/>
        </w:rPr>
        <w:t xml:space="preserve">ט </w:t>
      </w:r>
      <w:r w:rsidRPr="001141A6">
        <w:rPr>
          <w:rtl/>
        </w:rPr>
        <w:t>סעיף י</w:t>
      </w:r>
      <w:r w:rsidRPr="001141A6">
        <w:rPr>
          <w:rtl/>
          <w:lang w:bidi="ug-CN"/>
        </w:rPr>
        <w:t>"</w:t>
      </w:r>
      <w:r w:rsidRPr="001141A6">
        <w:rPr>
          <w:rtl/>
        </w:rPr>
        <w:t>ט</w:t>
      </w:r>
      <w:r w:rsidRPr="001141A6">
        <w:rPr>
          <w:rtl/>
          <w:lang w:bidi="ug-CN"/>
        </w:rPr>
        <w:t>)</w:t>
      </w:r>
      <w:r w:rsidRPr="001141A6">
        <w:rPr>
          <w:rFonts w:hint="cs"/>
          <w:rtl/>
          <w:lang w:bidi="ug-CN"/>
        </w:rPr>
        <w:t xml:space="preserve">, </w:t>
      </w:r>
      <w:r w:rsidRPr="001141A6">
        <w:rPr>
          <w:rFonts w:hint="cs"/>
          <w:rtl/>
        </w:rPr>
        <w:t>מה הדין באדם שאמר לחבירו שילווה לו כסף</w:t>
      </w:r>
      <w:r w:rsidRPr="001141A6">
        <w:rPr>
          <w:rFonts w:hint="cs"/>
          <w:rtl/>
          <w:lang w:bidi="ug-CN"/>
        </w:rPr>
        <w:t xml:space="preserve">, </w:t>
      </w:r>
      <w:r w:rsidRPr="001141A6">
        <w:rPr>
          <w:rFonts w:hint="cs"/>
          <w:rtl/>
        </w:rPr>
        <w:t>והלך הלווה על סמך הבטחה זו</w:t>
      </w:r>
      <w:r w:rsidRPr="001141A6">
        <w:rPr>
          <w:rFonts w:hint="cs"/>
          <w:rtl/>
          <w:lang w:bidi="ug-CN"/>
        </w:rPr>
        <w:t>,</w:t>
      </w:r>
      <w:r w:rsidRPr="001141A6">
        <w:rPr>
          <w:rFonts w:hint="cs"/>
          <w:rtl/>
        </w:rPr>
        <w:t xml:space="preserve"> וכתב שטר שבו הוא חייב את הכסף למלווה</w:t>
      </w:r>
      <w:r w:rsidRPr="001141A6">
        <w:rPr>
          <w:rFonts w:hint="cs"/>
          <w:rtl/>
          <w:lang w:bidi="ug-CN"/>
        </w:rPr>
        <w:t xml:space="preserve">, </w:t>
      </w:r>
      <w:r w:rsidRPr="001141A6">
        <w:rPr>
          <w:rFonts w:hint="cs"/>
          <w:rtl/>
        </w:rPr>
        <w:t>ולאחר מכן המלווה התחרט</w:t>
      </w:r>
      <w:r w:rsidRPr="001141A6">
        <w:rPr>
          <w:rFonts w:hint="cs"/>
          <w:rtl/>
          <w:lang w:bidi="ug-CN"/>
        </w:rPr>
        <w:t xml:space="preserve"> </w:t>
      </w:r>
      <w:r w:rsidRPr="001141A6">
        <w:rPr>
          <w:rFonts w:hint="cs"/>
          <w:rtl/>
        </w:rPr>
        <w:t>והוא לא רוצה להלוות לו</w:t>
      </w:r>
      <w:r w:rsidRPr="001141A6">
        <w:rPr>
          <w:rFonts w:hint="cs"/>
          <w:rtl/>
          <w:lang w:bidi="ug-CN"/>
        </w:rPr>
        <w:t xml:space="preserve">. </w:t>
      </w:r>
      <w:r w:rsidRPr="001141A6">
        <w:rPr>
          <w:rFonts w:hint="cs"/>
          <w:rtl/>
        </w:rPr>
        <w:t>הרמב</w:t>
      </w:r>
      <w:r w:rsidRPr="001141A6">
        <w:rPr>
          <w:rFonts w:hint="cs"/>
          <w:rtl/>
          <w:lang w:bidi="ug-CN"/>
        </w:rPr>
        <w:t>''</w:t>
      </w:r>
      <w:r w:rsidRPr="001141A6">
        <w:rPr>
          <w:rFonts w:hint="cs"/>
          <w:rtl/>
        </w:rPr>
        <w:t>ן אומר שהוא לא יכול לחזור בו</w:t>
      </w:r>
      <w:r w:rsidRPr="001141A6">
        <w:rPr>
          <w:rFonts w:hint="cs"/>
          <w:rtl/>
          <w:lang w:bidi="ug-CN"/>
        </w:rPr>
        <w:t>,</w:t>
      </w:r>
      <w:r w:rsidRPr="001141A6">
        <w:rPr>
          <w:rFonts w:hint="cs"/>
          <w:rtl/>
        </w:rPr>
        <w:t xml:space="preserve"> כי נשתעבדו לו כבר נכסי הלווה</w:t>
      </w:r>
      <w:r w:rsidRPr="001141A6">
        <w:rPr>
          <w:rFonts w:hint="cs"/>
          <w:rtl/>
          <w:lang w:bidi="ug-CN"/>
        </w:rPr>
        <w:t xml:space="preserve">, </w:t>
      </w:r>
      <w:r w:rsidRPr="001141A6">
        <w:rPr>
          <w:rFonts w:hint="cs"/>
          <w:rtl/>
        </w:rPr>
        <w:t>אך הרשב</w:t>
      </w:r>
      <w:r w:rsidRPr="001141A6">
        <w:rPr>
          <w:rFonts w:hint="cs"/>
          <w:rtl/>
          <w:lang w:bidi="ug-CN"/>
        </w:rPr>
        <w:t>''</w:t>
      </w:r>
      <w:r w:rsidRPr="001141A6">
        <w:rPr>
          <w:rFonts w:hint="cs"/>
          <w:rtl/>
        </w:rPr>
        <w:t>א פסק שיכול לחזור בו</w:t>
      </w:r>
      <w:r w:rsidRPr="001141A6">
        <w:rPr>
          <w:rFonts w:hint="cs"/>
          <w:rtl/>
          <w:lang w:bidi="ug-CN"/>
        </w:rPr>
        <w:t xml:space="preserve">. </w:t>
      </w:r>
    </w:p>
    <w:p w:rsidR="001141A6" w:rsidRPr="001141A6" w:rsidRDefault="001141A6" w:rsidP="001141A6">
      <w:pPr>
        <w:jc w:val="both"/>
      </w:pPr>
      <w:r w:rsidRPr="001141A6">
        <w:rPr>
          <w:rFonts w:hint="cs"/>
          <w:rtl/>
        </w:rPr>
        <w:t xml:space="preserve">שואל </w:t>
      </w:r>
      <w:r w:rsidRPr="001141A6">
        <w:rPr>
          <w:rFonts w:hint="cs"/>
          <w:b/>
          <w:bCs/>
          <w:rtl/>
        </w:rPr>
        <w:t>הקצות</w:t>
      </w:r>
      <w:r w:rsidRPr="001141A6">
        <w:rPr>
          <w:rFonts w:hint="cs"/>
          <w:rtl/>
          <w:lang w:bidi="ug-CN"/>
        </w:rPr>
        <w:t xml:space="preserve"> (</w:t>
      </w:r>
      <w:r w:rsidRPr="001141A6">
        <w:rPr>
          <w:rFonts w:hint="cs"/>
          <w:rtl/>
        </w:rPr>
        <w:t>סימן ל</w:t>
      </w:r>
      <w:r w:rsidRPr="001141A6">
        <w:rPr>
          <w:rFonts w:hint="cs"/>
          <w:rtl/>
          <w:lang w:bidi="ug-CN"/>
        </w:rPr>
        <w:t>''</w:t>
      </w:r>
      <w:r w:rsidRPr="001141A6">
        <w:rPr>
          <w:rFonts w:hint="cs"/>
          <w:rtl/>
        </w:rPr>
        <w:t>ט סק</w:t>
      </w:r>
      <w:r w:rsidRPr="001141A6">
        <w:rPr>
          <w:rFonts w:hint="cs"/>
          <w:rtl/>
          <w:lang w:bidi="ug-CN"/>
        </w:rPr>
        <w:t>''</w:t>
      </w:r>
      <w:r w:rsidRPr="001141A6">
        <w:rPr>
          <w:rFonts w:hint="cs"/>
          <w:rtl/>
        </w:rPr>
        <w:t>ח</w:t>
      </w:r>
      <w:r w:rsidRPr="001141A6">
        <w:rPr>
          <w:rFonts w:hint="cs"/>
          <w:rtl/>
          <w:lang w:bidi="ug-CN"/>
        </w:rPr>
        <w:t>): "</w:t>
      </w:r>
      <w:r w:rsidRPr="001141A6">
        <w:rPr>
          <w:rtl/>
        </w:rPr>
        <w:t xml:space="preserve">הא שיטת </w:t>
      </w:r>
      <w:r w:rsidRPr="001141A6">
        <w:rPr>
          <w:b/>
          <w:bCs/>
          <w:rtl/>
        </w:rPr>
        <w:t>הרמב</w:t>
      </w:r>
      <w:r w:rsidRPr="001141A6">
        <w:rPr>
          <w:b/>
          <w:bCs/>
          <w:rtl/>
          <w:lang w:bidi="ug-CN"/>
        </w:rPr>
        <w:t>"</w:t>
      </w:r>
      <w:r w:rsidRPr="001141A6">
        <w:rPr>
          <w:b/>
          <w:bCs/>
          <w:rtl/>
        </w:rPr>
        <w:t>ן</w:t>
      </w:r>
      <w:r w:rsidRPr="001141A6">
        <w:rPr>
          <w:rtl/>
          <w:lang w:bidi="ug-CN"/>
        </w:rPr>
        <w:t xml:space="preserve"> (</w:t>
      </w:r>
      <w:r w:rsidRPr="001141A6">
        <w:rPr>
          <w:rtl/>
        </w:rPr>
        <w:t>קידושין ח</w:t>
      </w:r>
      <w:r w:rsidRPr="001141A6">
        <w:rPr>
          <w:rtl/>
          <w:lang w:bidi="ug-CN"/>
        </w:rPr>
        <w:t xml:space="preserve">, </w:t>
      </w:r>
      <w:r w:rsidRPr="001141A6">
        <w:rPr>
          <w:rtl/>
        </w:rPr>
        <w:t>ב ד</w:t>
      </w:r>
      <w:r w:rsidRPr="001141A6">
        <w:rPr>
          <w:rtl/>
          <w:lang w:bidi="ug-CN"/>
        </w:rPr>
        <w:t>"</w:t>
      </w:r>
      <w:r w:rsidRPr="001141A6">
        <w:rPr>
          <w:rtl/>
        </w:rPr>
        <w:t>ה מנה</w:t>
      </w:r>
      <w:r w:rsidRPr="001141A6">
        <w:rPr>
          <w:rtl/>
          <w:lang w:bidi="ug-CN"/>
        </w:rPr>
        <w:t>)</w:t>
      </w:r>
      <w:r w:rsidRPr="001141A6">
        <w:rPr>
          <w:rtl/>
        </w:rPr>
        <w:t xml:space="preserve"> גבי נתן לה משכון ואמר לה התקדשי לי בו דאינה מקודשת דהוי משום דאגיד גביה וכשיטת הרשב</w:t>
      </w:r>
      <w:r w:rsidRPr="001141A6">
        <w:rPr>
          <w:rtl/>
          <w:lang w:bidi="ug-CN"/>
        </w:rPr>
        <w:t>"</w:t>
      </w:r>
      <w:r w:rsidRPr="001141A6">
        <w:rPr>
          <w:rtl/>
        </w:rPr>
        <w:t>א</w:t>
      </w:r>
      <w:r w:rsidRPr="001141A6">
        <w:rPr>
          <w:rFonts w:hint="cs"/>
          <w:rtl/>
          <w:lang w:bidi="ug-CN"/>
        </w:rPr>
        <w:t>...</w:t>
      </w:r>
      <w:r w:rsidRPr="001141A6">
        <w:rPr>
          <w:rtl/>
        </w:rPr>
        <w:t>וא</w:t>
      </w:r>
      <w:r w:rsidRPr="001141A6">
        <w:rPr>
          <w:rtl/>
          <w:lang w:bidi="ug-CN"/>
        </w:rPr>
        <w:t>"</w:t>
      </w:r>
      <w:r w:rsidRPr="001141A6">
        <w:rPr>
          <w:rtl/>
        </w:rPr>
        <w:t>כ אמאי נתחייב המלוה במה שקיבל שט</w:t>
      </w:r>
      <w:r w:rsidRPr="001141A6">
        <w:rPr>
          <w:rtl/>
          <w:lang w:bidi="ug-CN"/>
        </w:rPr>
        <w:t>"</w:t>
      </w:r>
      <w:r w:rsidRPr="001141A6">
        <w:rPr>
          <w:rtl/>
        </w:rPr>
        <w:t>ח</w:t>
      </w:r>
      <w:r w:rsidRPr="001141A6">
        <w:rPr>
          <w:rtl/>
          <w:lang w:bidi="ug-CN"/>
        </w:rPr>
        <w:t xml:space="preserve">, </w:t>
      </w:r>
      <w:r w:rsidRPr="001141A6">
        <w:rPr>
          <w:rtl/>
        </w:rPr>
        <w:t>מה מהני שט</w:t>
      </w:r>
      <w:r w:rsidRPr="001141A6">
        <w:rPr>
          <w:rtl/>
          <w:lang w:bidi="ug-CN"/>
        </w:rPr>
        <w:t>"</w:t>
      </w:r>
      <w:r w:rsidRPr="001141A6">
        <w:rPr>
          <w:rtl/>
        </w:rPr>
        <w:t>ח כיון דהלוה אגיד גביה</w:t>
      </w:r>
      <w:r w:rsidRPr="001141A6">
        <w:rPr>
          <w:rFonts w:hint="cs"/>
          <w:rtl/>
          <w:lang w:bidi="ug-CN"/>
        </w:rPr>
        <w:t xml:space="preserve">"? </w:t>
      </w:r>
      <w:r w:rsidRPr="001141A6">
        <w:rPr>
          <w:rFonts w:hint="cs"/>
          <w:rtl/>
        </w:rPr>
        <w:t xml:space="preserve">כלומר </w:t>
      </w:r>
      <w:r w:rsidRPr="001141A6">
        <w:rPr>
          <w:rFonts w:hint="cs"/>
          <w:rtl/>
          <w:lang w:bidi="ug-CN"/>
        </w:rPr>
        <w:t xml:space="preserve">- </w:t>
      </w:r>
      <w:r w:rsidRPr="001141A6">
        <w:rPr>
          <w:rFonts w:hint="cs"/>
          <w:rtl/>
        </w:rPr>
        <w:t xml:space="preserve">הגמרא בקידושין </w:t>
      </w:r>
      <w:r w:rsidRPr="001141A6">
        <w:rPr>
          <w:rFonts w:hint="cs"/>
          <w:rtl/>
          <w:lang w:bidi="ug-CN"/>
        </w:rPr>
        <w:t>(</w:t>
      </w:r>
      <w:r w:rsidRPr="001141A6">
        <w:rPr>
          <w:rFonts w:hint="cs"/>
          <w:rtl/>
        </w:rPr>
        <w:t>ח</w:t>
      </w:r>
      <w:r w:rsidRPr="001141A6">
        <w:rPr>
          <w:rFonts w:hint="cs"/>
          <w:rtl/>
          <w:lang w:bidi="ug-CN"/>
        </w:rPr>
        <w:t xml:space="preserve">' </w:t>
      </w:r>
      <w:r w:rsidRPr="001141A6">
        <w:rPr>
          <w:rFonts w:hint="cs"/>
          <w:rtl/>
        </w:rPr>
        <w:t>סע</w:t>
      </w:r>
      <w:r w:rsidRPr="001141A6">
        <w:rPr>
          <w:rFonts w:hint="cs"/>
          <w:rtl/>
          <w:lang w:bidi="ug-CN"/>
        </w:rPr>
        <w:t>''</w:t>
      </w:r>
      <w:r w:rsidRPr="001141A6">
        <w:rPr>
          <w:rFonts w:hint="cs"/>
          <w:rtl/>
        </w:rPr>
        <w:t>א</w:t>
      </w:r>
      <w:r w:rsidRPr="001141A6">
        <w:rPr>
          <w:rFonts w:hint="cs"/>
          <w:rtl/>
          <w:lang w:bidi="ug-CN"/>
        </w:rPr>
        <w:t>)</w:t>
      </w:r>
      <w:r w:rsidRPr="001141A6">
        <w:rPr>
          <w:rFonts w:hint="cs"/>
          <w:rtl/>
        </w:rPr>
        <w:t xml:space="preserve"> אומרת שאם אדם אמר לאשה הרי את מקודשת לי במנה זו והניח לה משכון עליו אינה מקודשת</w:t>
      </w:r>
      <w:r w:rsidRPr="001141A6">
        <w:rPr>
          <w:rFonts w:hint="cs"/>
          <w:rtl/>
          <w:lang w:bidi="ug-CN"/>
        </w:rPr>
        <w:t xml:space="preserve">, </w:t>
      </w:r>
      <w:r w:rsidRPr="001141A6">
        <w:rPr>
          <w:rFonts w:hint="cs"/>
          <w:rtl/>
        </w:rPr>
        <w:t>ד</w:t>
      </w:r>
      <w:r w:rsidRPr="001141A6">
        <w:rPr>
          <w:rFonts w:hint="cs"/>
          <w:rtl/>
          <w:lang w:bidi="ug-CN"/>
        </w:rPr>
        <w:t>'</w:t>
      </w:r>
      <w:r w:rsidRPr="001141A6">
        <w:rPr>
          <w:rFonts w:hint="cs"/>
          <w:rtl/>
        </w:rPr>
        <w:t>מנה אין כאן משכון אין כאן</w:t>
      </w:r>
      <w:r w:rsidRPr="001141A6">
        <w:rPr>
          <w:rFonts w:hint="cs"/>
          <w:rtl/>
          <w:lang w:bidi="ug-CN"/>
        </w:rPr>
        <w:t xml:space="preserve">'. </w:t>
      </w:r>
      <w:r w:rsidRPr="001141A6">
        <w:rPr>
          <w:rFonts w:hint="cs"/>
          <w:rtl/>
        </w:rPr>
        <w:t>וביאר הרמב</w:t>
      </w:r>
      <w:r w:rsidRPr="001141A6">
        <w:rPr>
          <w:rFonts w:hint="cs"/>
          <w:rtl/>
          <w:lang w:bidi="ug-CN"/>
        </w:rPr>
        <w:t>''</w:t>
      </w:r>
      <w:r w:rsidRPr="001141A6">
        <w:rPr>
          <w:rFonts w:hint="cs"/>
          <w:rtl/>
        </w:rPr>
        <w:t>ן</w:t>
      </w:r>
      <w:r w:rsidRPr="001141A6">
        <w:rPr>
          <w:rFonts w:hint="cs"/>
          <w:rtl/>
          <w:lang w:bidi="ug-CN"/>
        </w:rPr>
        <w:t xml:space="preserve">, </w:t>
      </w:r>
      <w:r w:rsidRPr="001141A6">
        <w:rPr>
          <w:rFonts w:hint="cs"/>
          <w:rtl/>
        </w:rPr>
        <w:t>שכיון שהמשכון עדיין לא יצא לגמרי מרשות הבעל</w:t>
      </w:r>
      <w:r w:rsidRPr="001141A6">
        <w:rPr>
          <w:rFonts w:hint="cs"/>
          <w:rtl/>
          <w:lang w:bidi="ug-CN"/>
        </w:rPr>
        <w:t xml:space="preserve">, </w:t>
      </w:r>
      <w:r w:rsidRPr="001141A6">
        <w:rPr>
          <w:rFonts w:hint="cs"/>
          <w:rtl/>
        </w:rPr>
        <w:t>כי הרי הוא חוזר אליו</w:t>
      </w:r>
      <w:r w:rsidRPr="001141A6">
        <w:rPr>
          <w:rFonts w:hint="cs"/>
          <w:rtl/>
          <w:lang w:bidi="ug-CN"/>
        </w:rPr>
        <w:t xml:space="preserve">, </w:t>
      </w:r>
      <w:r w:rsidRPr="001141A6">
        <w:rPr>
          <w:rFonts w:hint="cs"/>
          <w:rtl/>
        </w:rPr>
        <w:t>אין כאן כסף גמור ולכן היא אינה מקודשת</w:t>
      </w:r>
      <w:r w:rsidRPr="001141A6">
        <w:rPr>
          <w:rFonts w:hint="cs"/>
          <w:rtl/>
          <w:lang w:bidi="ug-CN"/>
        </w:rPr>
        <w:t xml:space="preserve">. </w:t>
      </w:r>
      <w:r w:rsidRPr="001141A6">
        <w:rPr>
          <w:rFonts w:hint="cs"/>
          <w:rtl/>
        </w:rPr>
        <w:t>ואם כך</w:t>
      </w:r>
      <w:r w:rsidRPr="001141A6">
        <w:rPr>
          <w:rFonts w:hint="cs"/>
          <w:rtl/>
          <w:lang w:bidi="ug-CN"/>
        </w:rPr>
        <w:t xml:space="preserve">, </w:t>
      </w:r>
      <w:r w:rsidRPr="001141A6">
        <w:rPr>
          <w:rFonts w:hint="cs"/>
          <w:rtl/>
        </w:rPr>
        <w:t xml:space="preserve">שואל הקצות </w:t>
      </w:r>
      <w:r w:rsidRPr="001141A6">
        <w:rPr>
          <w:rFonts w:hint="cs"/>
          <w:rtl/>
          <w:lang w:bidi="ug-CN"/>
        </w:rPr>
        <w:t xml:space="preserve">- </w:t>
      </w:r>
      <w:r w:rsidRPr="001141A6">
        <w:rPr>
          <w:rFonts w:hint="cs"/>
          <w:rtl/>
        </w:rPr>
        <w:t>כיצד אומר הרמב</w:t>
      </w:r>
      <w:r w:rsidRPr="001141A6">
        <w:rPr>
          <w:rFonts w:hint="cs"/>
          <w:rtl/>
          <w:lang w:bidi="ug-CN"/>
        </w:rPr>
        <w:t>''</w:t>
      </w:r>
      <w:r w:rsidRPr="001141A6">
        <w:rPr>
          <w:rFonts w:hint="cs"/>
          <w:rtl/>
        </w:rPr>
        <w:t>ן שהמלווה נתחייב להלוות בגלל קבלת שטר החוב</w:t>
      </w:r>
      <w:r w:rsidRPr="001141A6">
        <w:rPr>
          <w:rFonts w:hint="cs"/>
          <w:rtl/>
          <w:lang w:bidi="ug-CN"/>
        </w:rPr>
        <w:t xml:space="preserve">, </w:t>
      </w:r>
      <w:r w:rsidRPr="001141A6">
        <w:rPr>
          <w:rFonts w:hint="cs"/>
          <w:rtl/>
        </w:rPr>
        <w:t>הרי השטר אינו תופס כיוון שהוא לא יצא לגמרי מרשות הלווה</w:t>
      </w:r>
      <w:r w:rsidRPr="001141A6">
        <w:rPr>
          <w:rFonts w:hint="cs"/>
          <w:rtl/>
          <w:lang w:bidi="ug-CN"/>
        </w:rPr>
        <w:t>.</w:t>
      </w:r>
    </w:p>
    <w:p w:rsidR="001141A6" w:rsidRPr="001141A6" w:rsidRDefault="001141A6" w:rsidP="001141A6">
      <w:pPr>
        <w:jc w:val="both"/>
      </w:pPr>
      <w:r w:rsidRPr="001141A6">
        <w:rPr>
          <w:rFonts w:hint="cs"/>
          <w:rtl/>
        </w:rPr>
        <w:t>מתרץ הקצות</w:t>
      </w:r>
      <w:r w:rsidRPr="001141A6">
        <w:rPr>
          <w:rFonts w:hint="cs"/>
          <w:rtl/>
          <w:lang w:bidi="ug-CN"/>
        </w:rPr>
        <w:t>: "</w:t>
      </w:r>
      <w:r w:rsidRPr="001141A6">
        <w:rPr>
          <w:rtl/>
        </w:rPr>
        <w:t xml:space="preserve">ונראה </w:t>
      </w:r>
      <w:r w:rsidRPr="001141A6">
        <w:rPr>
          <w:rFonts w:hint="cs"/>
          <w:rtl/>
          <w:lang w:bidi="ug-CN"/>
        </w:rPr>
        <w:t xml:space="preserve">- </w:t>
      </w:r>
      <w:r w:rsidRPr="001141A6">
        <w:rPr>
          <w:rtl/>
        </w:rPr>
        <w:t>דודאי כסף או חליפין שקונין את הדבר הנקנה צריך להוציא מרשותו</w:t>
      </w:r>
      <w:r w:rsidRPr="001141A6">
        <w:rPr>
          <w:rFonts w:hint="cs"/>
          <w:rtl/>
          <w:lang w:bidi="ug-CN"/>
        </w:rPr>
        <w:t>,</w:t>
      </w:r>
      <w:r w:rsidRPr="001141A6">
        <w:rPr>
          <w:rtl/>
        </w:rPr>
        <w:t xml:space="preserve"> ואם אגיד הקונה בכסף או בחליפין אינו קונה את הדבר הנקנה לו</w:t>
      </w:r>
      <w:r w:rsidRPr="001141A6">
        <w:rPr>
          <w:rtl/>
          <w:lang w:bidi="ug-CN"/>
        </w:rPr>
        <w:t xml:space="preserve">, </w:t>
      </w:r>
      <w:r w:rsidRPr="001141A6">
        <w:rPr>
          <w:rtl/>
        </w:rPr>
        <w:t>אבל זה שזכה בשעבוד קרקע נתחייב הוא בדמיו והוא אינו משום קנין</w:t>
      </w:r>
      <w:r w:rsidRPr="001141A6">
        <w:rPr>
          <w:rtl/>
          <w:lang w:bidi="ug-CN"/>
        </w:rPr>
        <w:t xml:space="preserve">, </w:t>
      </w:r>
      <w:r w:rsidRPr="001141A6">
        <w:rPr>
          <w:rtl/>
        </w:rPr>
        <w:t>דהא המחזיק בקרקע שנתחייב בדמיו אינו משום קנין שקונה הכסף ע</w:t>
      </w:r>
      <w:r w:rsidRPr="001141A6">
        <w:rPr>
          <w:rtl/>
          <w:lang w:bidi="ug-CN"/>
        </w:rPr>
        <w:t>"</w:t>
      </w:r>
      <w:r w:rsidRPr="001141A6">
        <w:rPr>
          <w:rtl/>
        </w:rPr>
        <w:t>י מה שזכה והחזיק בקרקע</w:t>
      </w:r>
      <w:r w:rsidRPr="001141A6">
        <w:rPr>
          <w:rFonts w:hint="cs"/>
          <w:rtl/>
          <w:lang w:bidi="ug-CN"/>
        </w:rPr>
        <w:t>,</w:t>
      </w:r>
      <w:r w:rsidRPr="001141A6">
        <w:rPr>
          <w:rtl/>
        </w:rPr>
        <w:t xml:space="preserve"> אלא ממילא נתחייב בדמיו כיון שקנה הקרקע</w:t>
      </w:r>
      <w:r w:rsidRPr="001141A6">
        <w:rPr>
          <w:rtl/>
          <w:lang w:bidi="ug-CN"/>
        </w:rPr>
        <w:t xml:space="preserve">, </w:t>
      </w:r>
      <w:r w:rsidRPr="001141A6">
        <w:rPr>
          <w:rtl/>
        </w:rPr>
        <w:t>וא</w:t>
      </w:r>
      <w:r w:rsidRPr="001141A6">
        <w:rPr>
          <w:rtl/>
          <w:lang w:bidi="ug-CN"/>
        </w:rPr>
        <w:t>"</w:t>
      </w:r>
      <w:r w:rsidRPr="001141A6">
        <w:rPr>
          <w:rtl/>
        </w:rPr>
        <w:t>כ הוא הדין הזוכה בשעבוד קרקע נתחייב נמי בדמיו כיון שזכה במקחו דהוא שעבודו והוא אינו משום קנין</w:t>
      </w:r>
      <w:r w:rsidRPr="001141A6">
        <w:rPr>
          <w:rFonts w:hint="cs"/>
          <w:rtl/>
          <w:lang w:bidi="ug-CN"/>
        </w:rPr>
        <w:t>"</w:t>
      </w:r>
      <w:r w:rsidRPr="001141A6">
        <w:rPr>
          <w:rtl/>
          <w:lang w:bidi="ug-CN"/>
        </w:rPr>
        <w:t>.</w:t>
      </w:r>
    </w:p>
    <w:p w:rsidR="001141A6" w:rsidRPr="001141A6" w:rsidRDefault="001141A6" w:rsidP="001141A6">
      <w:pPr>
        <w:jc w:val="both"/>
        <w:rPr>
          <w:rtl/>
        </w:rPr>
      </w:pPr>
      <w:r w:rsidRPr="001141A6">
        <w:rPr>
          <w:rFonts w:hint="cs"/>
          <w:rtl/>
        </w:rPr>
        <w:t>זאת אומרת</w:t>
      </w:r>
      <w:r w:rsidRPr="001141A6">
        <w:rPr>
          <w:rFonts w:hint="cs"/>
          <w:rtl/>
          <w:lang w:bidi="ug-CN"/>
        </w:rPr>
        <w:t xml:space="preserve">, </w:t>
      </w:r>
      <w:r w:rsidRPr="001141A6">
        <w:rPr>
          <w:rFonts w:hint="cs"/>
          <w:rtl/>
        </w:rPr>
        <w:t>הקצות מחלק בין קנין לשעבוד</w:t>
      </w:r>
      <w:r w:rsidRPr="001141A6">
        <w:rPr>
          <w:rFonts w:hint="cs"/>
          <w:rtl/>
          <w:lang w:bidi="ug-CN"/>
        </w:rPr>
        <w:t xml:space="preserve">. </w:t>
      </w:r>
      <w:r w:rsidRPr="001141A6">
        <w:rPr>
          <w:rFonts w:hint="cs"/>
          <w:rtl/>
        </w:rPr>
        <w:t xml:space="preserve">לקנות בשטר החוב אי אפשר כי </w:t>
      </w:r>
      <w:r w:rsidRPr="001141A6">
        <w:rPr>
          <w:rFonts w:hint="cs"/>
          <w:rtl/>
          <w:lang w:bidi="ug-CN"/>
        </w:rPr>
        <w:t>'</w:t>
      </w:r>
      <w:r w:rsidRPr="001141A6">
        <w:rPr>
          <w:rFonts w:hint="cs"/>
          <w:rtl/>
        </w:rPr>
        <w:t>הלווה אגיד גביה</w:t>
      </w:r>
      <w:r w:rsidRPr="001141A6">
        <w:rPr>
          <w:rFonts w:hint="cs"/>
          <w:rtl/>
          <w:lang w:bidi="ug-CN"/>
        </w:rPr>
        <w:t xml:space="preserve">', </w:t>
      </w:r>
      <w:r w:rsidRPr="001141A6">
        <w:rPr>
          <w:rFonts w:hint="cs"/>
          <w:rtl/>
        </w:rPr>
        <w:t>אך הלווה לא מבקש לקנות</w:t>
      </w:r>
      <w:r w:rsidRPr="001141A6">
        <w:rPr>
          <w:rFonts w:hint="cs"/>
          <w:rtl/>
          <w:lang w:bidi="ug-CN"/>
        </w:rPr>
        <w:t xml:space="preserve">, </w:t>
      </w:r>
      <w:r w:rsidRPr="001141A6">
        <w:rPr>
          <w:rFonts w:hint="cs"/>
          <w:rtl/>
        </w:rPr>
        <w:t>אלא הוא מבקש שתמורת שעבוד הנכסים שלו הוא ילווה לו כסף</w:t>
      </w:r>
      <w:r w:rsidRPr="001141A6">
        <w:rPr>
          <w:rFonts w:hint="cs"/>
          <w:rtl/>
          <w:lang w:bidi="ug-CN"/>
        </w:rPr>
        <w:t xml:space="preserve">, </w:t>
      </w:r>
      <w:r w:rsidRPr="001141A6">
        <w:rPr>
          <w:rFonts w:hint="cs"/>
          <w:rtl/>
        </w:rPr>
        <w:t>ושיעבוד ניתן ליצור גם על ידי שטר לא מושלם כי שיעבוד אינו קנין גמור</w:t>
      </w:r>
      <w:r w:rsidRPr="001141A6">
        <w:rPr>
          <w:rFonts w:hint="cs"/>
          <w:rtl/>
          <w:lang w:bidi="ug-CN"/>
        </w:rPr>
        <w:t xml:space="preserve">. </w:t>
      </w:r>
      <w:r w:rsidRPr="001141A6">
        <w:rPr>
          <w:rFonts w:hint="cs"/>
          <w:rtl/>
        </w:rPr>
        <w:t>ולפ</w:t>
      </w:r>
      <w:r w:rsidRPr="001141A6">
        <w:rPr>
          <w:rFonts w:hint="cs"/>
          <w:rtl/>
          <w:lang w:bidi="ug-CN"/>
        </w:rPr>
        <w:t>''</w:t>
      </w:r>
      <w:r w:rsidRPr="001141A6">
        <w:rPr>
          <w:rFonts w:hint="cs"/>
          <w:rtl/>
        </w:rPr>
        <w:t>ז מיישב הקצות</w:t>
      </w:r>
      <w:r w:rsidRPr="001141A6">
        <w:rPr>
          <w:rFonts w:hint="cs"/>
          <w:rtl/>
          <w:lang w:bidi="ug-CN"/>
        </w:rPr>
        <w:t xml:space="preserve">, </w:t>
      </w:r>
      <w:r w:rsidRPr="001141A6">
        <w:rPr>
          <w:rFonts w:hint="cs"/>
          <w:rtl/>
        </w:rPr>
        <w:t>קושיא של הש</w:t>
      </w:r>
      <w:r w:rsidRPr="001141A6">
        <w:rPr>
          <w:rFonts w:hint="cs"/>
          <w:rtl/>
          <w:lang w:bidi="ug-CN"/>
        </w:rPr>
        <w:t>''</w:t>
      </w:r>
      <w:r w:rsidRPr="001141A6">
        <w:rPr>
          <w:rFonts w:hint="cs"/>
          <w:rtl/>
        </w:rPr>
        <w:t>ך על הרמב</w:t>
      </w:r>
      <w:r w:rsidRPr="001141A6">
        <w:rPr>
          <w:rFonts w:hint="cs"/>
          <w:rtl/>
          <w:lang w:bidi="ug-CN"/>
        </w:rPr>
        <w:t>''</w:t>
      </w:r>
      <w:r w:rsidRPr="001141A6">
        <w:rPr>
          <w:rFonts w:hint="cs"/>
          <w:rtl/>
        </w:rPr>
        <w:t>ן</w:t>
      </w:r>
      <w:r w:rsidRPr="001141A6">
        <w:rPr>
          <w:rFonts w:hint="cs"/>
          <w:rtl/>
          <w:lang w:bidi="ug-CN"/>
        </w:rPr>
        <w:t>: "</w:t>
      </w:r>
      <w:r w:rsidRPr="001141A6">
        <w:rPr>
          <w:rtl/>
        </w:rPr>
        <w:t xml:space="preserve">עוד הביא </w:t>
      </w:r>
      <w:r w:rsidRPr="001141A6">
        <w:rPr>
          <w:b/>
          <w:bCs/>
          <w:rtl/>
        </w:rPr>
        <w:t>הש</w:t>
      </w:r>
      <w:r w:rsidRPr="001141A6">
        <w:rPr>
          <w:b/>
          <w:bCs/>
          <w:rtl/>
          <w:lang w:bidi="ug-CN"/>
        </w:rPr>
        <w:t>"</w:t>
      </w:r>
      <w:r w:rsidRPr="001141A6">
        <w:rPr>
          <w:b/>
          <w:bCs/>
          <w:rtl/>
        </w:rPr>
        <w:t>ך</w:t>
      </w:r>
      <w:r w:rsidRPr="001141A6">
        <w:rPr>
          <w:rtl/>
          <w:lang w:bidi="ug-CN"/>
        </w:rPr>
        <w:t xml:space="preserve"> (</w:t>
      </w:r>
      <w:r w:rsidRPr="001141A6">
        <w:rPr>
          <w:rtl/>
        </w:rPr>
        <w:t>סקמ</w:t>
      </w:r>
      <w:r w:rsidRPr="001141A6">
        <w:rPr>
          <w:rtl/>
          <w:lang w:bidi="ug-CN"/>
        </w:rPr>
        <w:t>"</w:t>
      </w:r>
      <w:r w:rsidRPr="001141A6">
        <w:rPr>
          <w:rtl/>
        </w:rPr>
        <w:t>ט</w:t>
      </w:r>
      <w:r w:rsidRPr="001141A6">
        <w:rPr>
          <w:rtl/>
          <w:lang w:bidi="ug-CN"/>
        </w:rPr>
        <w:t xml:space="preserve">) </w:t>
      </w:r>
      <w:r w:rsidRPr="001141A6">
        <w:rPr>
          <w:rtl/>
        </w:rPr>
        <w:t xml:space="preserve">ראיה מהא דאמר רב הונא </w:t>
      </w:r>
      <w:r w:rsidRPr="001141A6">
        <w:rPr>
          <w:rtl/>
          <w:lang w:bidi="ug-CN"/>
        </w:rPr>
        <w:t>(</w:t>
      </w:r>
      <w:r w:rsidRPr="001141A6">
        <w:rPr>
          <w:rtl/>
        </w:rPr>
        <w:t xml:space="preserve">קדושין </w:t>
      </w:r>
      <w:r w:rsidRPr="001141A6">
        <w:rPr>
          <w:rFonts w:hint="cs"/>
          <w:rtl/>
        </w:rPr>
        <w:t>מ</w:t>
      </w:r>
      <w:r w:rsidRPr="001141A6">
        <w:rPr>
          <w:rFonts w:hint="cs"/>
          <w:rtl/>
          <w:lang w:bidi="ug-CN"/>
        </w:rPr>
        <w:t>''</w:t>
      </w:r>
      <w:r w:rsidRPr="001141A6">
        <w:rPr>
          <w:rFonts w:hint="cs"/>
          <w:rtl/>
        </w:rPr>
        <w:t>ז ע</w:t>
      </w:r>
      <w:r w:rsidRPr="001141A6">
        <w:rPr>
          <w:rFonts w:hint="cs"/>
          <w:rtl/>
          <w:lang w:bidi="ug-CN"/>
        </w:rPr>
        <w:t>''</w:t>
      </w:r>
      <w:r w:rsidRPr="001141A6">
        <w:rPr>
          <w:rFonts w:hint="cs"/>
          <w:rtl/>
        </w:rPr>
        <w:t>ב</w:t>
      </w:r>
      <w:r w:rsidRPr="001141A6">
        <w:rPr>
          <w:rtl/>
          <w:lang w:bidi="ug-CN"/>
        </w:rPr>
        <w:t>)</w:t>
      </w:r>
      <w:r w:rsidRPr="001141A6">
        <w:rPr>
          <w:rtl/>
        </w:rPr>
        <w:t xml:space="preserve"> השואל קרדום מחבירו בקע בו קנאו לא בקע בו לא קנה</w:t>
      </w:r>
      <w:r w:rsidRPr="001141A6">
        <w:rPr>
          <w:rtl/>
          <w:lang w:bidi="ug-CN"/>
        </w:rPr>
        <w:t xml:space="preserve">, </w:t>
      </w:r>
      <w:r w:rsidRPr="001141A6">
        <w:rPr>
          <w:rtl/>
        </w:rPr>
        <w:t>ואע</w:t>
      </w:r>
      <w:r w:rsidRPr="001141A6">
        <w:rPr>
          <w:rtl/>
          <w:lang w:bidi="ug-CN"/>
        </w:rPr>
        <w:t>"</w:t>
      </w:r>
      <w:r w:rsidRPr="001141A6">
        <w:rPr>
          <w:rtl/>
        </w:rPr>
        <w:t>ג דנתחייב באונסין משעת משיכה ונשתעבדו נכסי שומר ואפילו הכי יכול לחזור</w:t>
      </w:r>
      <w:r w:rsidRPr="001141A6">
        <w:rPr>
          <w:rFonts w:hint="cs"/>
          <w:rtl/>
          <w:lang w:bidi="ug-CN"/>
        </w:rPr>
        <w:t>".</w:t>
      </w:r>
      <w:r w:rsidRPr="001141A6">
        <w:rPr>
          <w:rtl/>
          <w:lang w:bidi="ug-CN"/>
        </w:rPr>
        <w:t xml:space="preserve"> </w:t>
      </w:r>
      <w:r w:rsidRPr="001141A6">
        <w:rPr>
          <w:rFonts w:hint="cs"/>
          <w:rtl/>
        </w:rPr>
        <w:t>כלומר</w:t>
      </w:r>
      <w:r w:rsidRPr="001141A6">
        <w:rPr>
          <w:rFonts w:hint="cs"/>
          <w:rtl/>
          <w:lang w:bidi="ug-CN"/>
        </w:rPr>
        <w:t xml:space="preserve">, </w:t>
      </w:r>
      <w:r w:rsidRPr="001141A6">
        <w:rPr>
          <w:rFonts w:hint="cs"/>
          <w:rtl/>
        </w:rPr>
        <w:t>הש</w:t>
      </w:r>
      <w:r w:rsidRPr="001141A6">
        <w:rPr>
          <w:rFonts w:hint="cs"/>
          <w:rtl/>
          <w:lang w:bidi="ug-CN"/>
        </w:rPr>
        <w:t>''</w:t>
      </w:r>
      <w:r w:rsidRPr="001141A6">
        <w:rPr>
          <w:rFonts w:hint="cs"/>
          <w:rtl/>
        </w:rPr>
        <w:t>ך מוכיח שהמלווה יכול לחזור בו אף לאחר שיעבוד נכסי הלווה</w:t>
      </w:r>
      <w:r w:rsidRPr="001141A6">
        <w:rPr>
          <w:rFonts w:hint="cs"/>
          <w:rtl/>
          <w:lang w:bidi="ug-CN"/>
        </w:rPr>
        <w:t xml:space="preserve">, </w:t>
      </w:r>
      <w:r w:rsidRPr="001141A6">
        <w:rPr>
          <w:rFonts w:hint="cs"/>
          <w:rtl/>
        </w:rPr>
        <w:t>ודלא כרמב</w:t>
      </w:r>
      <w:r w:rsidRPr="001141A6">
        <w:rPr>
          <w:rFonts w:hint="cs"/>
          <w:rtl/>
          <w:lang w:bidi="ug-CN"/>
        </w:rPr>
        <w:t>''</w:t>
      </w:r>
      <w:r w:rsidRPr="001141A6">
        <w:rPr>
          <w:rFonts w:hint="cs"/>
          <w:rtl/>
        </w:rPr>
        <w:t>ן</w:t>
      </w:r>
      <w:r w:rsidRPr="001141A6">
        <w:rPr>
          <w:rFonts w:hint="cs"/>
          <w:rtl/>
          <w:lang w:bidi="ug-CN"/>
        </w:rPr>
        <w:t xml:space="preserve">, </w:t>
      </w:r>
      <w:r w:rsidRPr="001141A6">
        <w:rPr>
          <w:rFonts w:hint="cs"/>
          <w:rtl/>
        </w:rPr>
        <w:t>מכך שהמשאיל יכול להתחרט על ההשאלה גם לאחר שנשתעבדו נכסי השואל</w:t>
      </w:r>
      <w:r w:rsidRPr="001141A6">
        <w:rPr>
          <w:rFonts w:hint="cs"/>
          <w:rtl/>
          <w:lang w:bidi="ug-CN"/>
        </w:rPr>
        <w:t xml:space="preserve">. </w:t>
      </w:r>
      <w:r w:rsidRPr="001141A6">
        <w:rPr>
          <w:rFonts w:hint="cs"/>
          <w:rtl/>
        </w:rPr>
        <w:t>אך הקצות</w:t>
      </w:r>
      <w:r w:rsidRPr="001141A6">
        <w:rPr>
          <w:rFonts w:hint="cs"/>
          <w:rtl/>
          <w:lang w:bidi="ug-CN"/>
        </w:rPr>
        <w:t xml:space="preserve">, </w:t>
      </w:r>
      <w:r w:rsidRPr="001141A6">
        <w:rPr>
          <w:rFonts w:hint="cs"/>
          <w:rtl/>
        </w:rPr>
        <w:t>לפי שיטתו</w:t>
      </w:r>
      <w:r w:rsidRPr="001141A6">
        <w:rPr>
          <w:rFonts w:hint="cs"/>
          <w:rtl/>
          <w:lang w:bidi="ug-CN"/>
        </w:rPr>
        <w:t xml:space="preserve">, </w:t>
      </w:r>
      <w:r w:rsidRPr="001141A6">
        <w:rPr>
          <w:rFonts w:hint="cs"/>
          <w:rtl/>
        </w:rPr>
        <w:t>מיישב את הראיה</w:t>
      </w:r>
      <w:r w:rsidRPr="001141A6">
        <w:rPr>
          <w:rFonts w:hint="cs"/>
          <w:rtl/>
          <w:lang w:bidi="ug-CN"/>
        </w:rPr>
        <w:t xml:space="preserve">. </w:t>
      </w:r>
      <w:r w:rsidRPr="001141A6">
        <w:rPr>
          <w:rFonts w:hint="cs"/>
          <w:rtl/>
        </w:rPr>
        <w:t>כיוון שבקרדום לא שייך התחייבות</w:t>
      </w:r>
      <w:r w:rsidRPr="001141A6">
        <w:rPr>
          <w:rFonts w:hint="cs"/>
          <w:rtl/>
          <w:lang w:bidi="ug-CN"/>
        </w:rPr>
        <w:t xml:space="preserve">, </w:t>
      </w:r>
      <w:r w:rsidRPr="001141A6">
        <w:rPr>
          <w:rFonts w:hint="cs"/>
          <w:rtl/>
        </w:rPr>
        <w:t>כי הוא התחייב רק על הקרדום הזה</w:t>
      </w:r>
      <w:r w:rsidRPr="001141A6">
        <w:rPr>
          <w:rFonts w:hint="cs"/>
          <w:rtl/>
          <w:lang w:bidi="ug-CN"/>
        </w:rPr>
        <w:t xml:space="preserve">, </w:t>
      </w:r>
      <w:r w:rsidRPr="001141A6">
        <w:rPr>
          <w:rFonts w:hint="cs"/>
          <w:rtl/>
        </w:rPr>
        <w:t>לכן צריך קנין</w:t>
      </w:r>
      <w:r w:rsidRPr="001141A6">
        <w:rPr>
          <w:rFonts w:hint="cs"/>
          <w:rtl/>
          <w:lang w:bidi="ug-CN"/>
        </w:rPr>
        <w:t xml:space="preserve">, </w:t>
      </w:r>
      <w:r w:rsidRPr="001141A6">
        <w:rPr>
          <w:rFonts w:hint="cs"/>
          <w:rtl/>
        </w:rPr>
        <w:t>וכל עוד שלא היה קנין ניתן להתחרט</w:t>
      </w:r>
      <w:r w:rsidRPr="001141A6">
        <w:rPr>
          <w:rFonts w:hint="cs"/>
          <w:rtl/>
          <w:lang w:bidi="ug-CN"/>
        </w:rPr>
        <w:t>.</w:t>
      </w:r>
    </w:p>
    <w:p w:rsidR="00A01450" w:rsidRDefault="00A01450" w:rsidP="002A5FE9">
      <w:pPr>
        <w:jc w:val="both"/>
      </w:pP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E6" w:rsidRDefault="00AA05E6" w:rsidP="002A5FE9">
      <w:pPr>
        <w:spacing w:after="0" w:line="240" w:lineRule="auto"/>
      </w:pPr>
      <w:r>
        <w:separator/>
      </w:r>
    </w:p>
  </w:endnote>
  <w:endnote w:type="continuationSeparator" w:id="0">
    <w:p w:rsidR="00AA05E6" w:rsidRDefault="00AA05E6"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E6" w:rsidRDefault="00AA05E6" w:rsidP="002A5FE9">
      <w:pPr>
        <w:spacing w:after="0" w:line="240" w:lineRule="auto"/>
      </w:pPr>
      <w:r>
        <w:separator/>
      </w:r>
    </w:p>
  </w:footnote>
  <w:footnote w:type="continuationSeparator" w:id="0">
    <w:p w:rsidR="00AA05E6" w:rsidRDefault="00AA05E6"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A6"/>
    <w:rsid w:val="001141A6"/>
    <w:rsid w:val="002A5FE9"/>
    <w:rsid w:val="00551CD4"/>
    <w:rsid w:val="00650F08"/>
    <w:rsid w:val="00A01450"/>
    <w:rsid w:val="00AA05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141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41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1141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41A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141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41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1141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41A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TotalTime>
  <Pages>2</Pages>
  <Words>933</Words>
  <Characters>4668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2013-07-07T21:21:00Z</dcterms:created>
  <dcterms:modified xsi:type="dcterms:W3CDTF">2013-07-07T21:22:00Z</dcterms:modified>
</cp:coreProperties>
</file>